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89" w:rsidRDefault="00A06B0B" w:rsidP="00DC161A">
      <w:pPr>
        <w:rPr>
          <w:b/>
          <w:sz w:val="32"/>
          <w:szCs w:val="32"/>
        </w:rPr>
      </w:pPr>
      <w:r w:rsidRPr="00A06B0B">
        <w:rPr>
          <w:b/>
          <w:sz w:val="32"/>
          <w:szCs w:val="32"/>
        </w:rPr>
        <w:t>SAGE Evre-Thau-St Denis</w:t>
      </w:r>
    </w:p>
    <w:p w:rsidR="00044A5C" w:rsidRDefault="00044A5C" w:rsidP="00DC161A">
      <w:pPr>
        <w:pBdr>
          <w:bottom w:val="single" w:sz="4" w:space="1" w:color="auto"/>
        </w:pBdr>
        <w:rPr>
          <w:sz w:val="24"/>
          <w:szCs w:val="24"/>
        </w:rPr>
      </w:pPr>
    </w:p>
    <w:p w:rsidR="00DC161A" w:rsidRDefault="00DC161A" w:rsidP="00DC161A">
      <w:pPr>
        <w:pBdr>
          <w:bottom w:val="single" w:sz="4" w:space="1" w:color="auto"/>
        </w:pBdr>
        <w:rPr>
          <w:sz w:val="24"/>
          <w:szCs w:val="24"/>
        </w:rPr>
      </w:pPr>
      <w:r>
        <w:rPr>
          <w:sz w:val="24"/>
          <w:szCs w:val="24"/>
        </w:rPr>
        <w:t>Avis de la FDSEA sur les documents soumis à enquête publique</w:t>
      </w:r>
    </w:p>
    <w:p w:rsidR="00044A5C" w:rsidRDefault="00044A5C" w:rsidP="00DC161A">
      <w:pPr>
        <w:jc w:val="both"/>
        <w:rPr>
          <w:sz w:val="24"/>
          <w:szCs w:val="24"/>
        </w:rPr>
      </w:pPr>
    </w:p>
    <w:p w:rsidR="00DC161A" w:rsidRPr="00A22F49" w:rsidRDefault="00DC161A" w:rsidP="00DC161A">
      <w:pPr>
        <w:jc w:val="both"/>
        <w:rPr>
          <w:sz w:val="24"/>
          <w:szCs w:val="24"/>
        </w:rPr>
      </w:pPr>
      <w:r w:rsidRPr="00A22F49">
        <w:rPr>
          <w:sz w:val="24"/>
          <w:szCs w:val="24"/>
        </w:rPr>
        <w:t xml:space="preserve">Nous, agriculteurs sur le bassin de l’Evre, la Thau, le ruisseau St Denis partageons les objectifs de restauration de la qualité de l’eau et des milieux aquatiques du SAGE. La mise en œuvre des dispositions et règles doit néanmoins se faire en tenant compte des activités économiques présentes sur le territoire, en particulier l’agriculture. Nous souhaitons donc souligner plusieurs points de vigilance </w:t>
      </w:r>
      <w:r w:rsidR="00431EC7">
        <w:rPr>
          <w:sz w:val="24"/>
          <w:szCs w:val="24"/>
        </w:rPr>
        <w:t xml:space="preserve">et oppositions à certains points du </w:t>
      </w:r>
      <w:r w:rsidRPr="00A22F49">
        <w:rPr>
          <w:sz w:val="24"/>
          <w:szCs w:val="24"/>
        </w:rPr>
        <w:t xml:space="preserve">PAGD et </w:t>
      </w:r>
      <w:r w:rsidR="00431EC7">
        <w:rPr>
          <w:sz w:val="24"/>
          <w:szCs w:val="24"/>
        </w:rPr>
        <w:t>d</w:t>
      </w:r>
      <w:bookmarkStart w:id="0" w:name="_GoBack"/>
      <w:bookmarkEnd w:id="0"/>
      <w:r w:rsidRPr="00A22F49">
        <w:rPr>
          <w:sz w:val="24"/>
          <w:szCs w:val="24"/>
        </w:rPr>
        <w:t>u règlement.</w:t>
      </w:r>
    </w:p>
    <w:p w:rsidR="00A22F49" w:rsidRPr="00A22F49" w:rsidRDefault="00A22F49" w:rsidP="00A22F49">
      <w:pPr>
        <w:spacing w:after="240"/>
        <w:jc w:val="both"/>
        <w:rPr>
          <w:b/>
          <w:sz w:val="24"/>
          <w:szCs w:val="24"/>
        </w:rPr>
      </w:pPr>
      <w:r w:rsidRPr="00A22F49">
        <w:rPr>
          <w:b/>
          <w:sz w:val="24"/>
          <w:szCs w:val="24"/>
        </w:rPr>
        <w:t xml:space="preserve"> « Restauration des écoulements et des fonctions biologiques des cours d’eau »</w:t>
      </w:r>
    </w:p>
    <w:p w:rsidR="00A22F49" w:rsidRPr="00A22F49" w:rsidRDefault="00A22F49" w:rsidP="00A22F49">
      <w:pPr>
        <w:pStyle w:val="Paragraphedeliste"/>
        <w:numPr>
          <w:ilvl w:val="0"/>
          <w:numId w:val="2"/>
        </w:numPr>
        <w:spacing w:after="120"/>
        <w:jc w:val="both"/>
        <w:rPr>
          <w:rFonts w:asciiTheme="minorHAnsi" w:hAnsiTheme="minorHAnsi"/>
          <w:i/>
          <w:sz w:val="24"/>
          <w:szCs w:val="24"/>
        </w:rPr>
      </w:pPr>
      <w:r w:rsidRPr="00A22F49">
        <w:rPr>
          <w:rFonts w:asciiTheme="minorHAnsi" w:hAnsiTheme="minorHAnsi"/>
          <w:i/>
          <w:sz w:val="24"/>
          <w:szCs w:val="24"/>
        </w:rPr>
        <w:t>1 à 3 : Restauration de la continuité écologique et gestion des ouvrages sur cours d’eau</w:t>
      </w:r>
    </w:p>
    <w:p w:rsidR="00A22F49" w:rsidRPr="00A22F49" w:rsidRDefault="00A22F49" w:rsidP="00260CDE">
      <w:pPr>
        <w:jc w:val="both"/>
        <w:rPr>
          <w:sz w:val="24"/>
          <w:szCs w:val="24"/>
        </w:rPr>
      </w:pPr>
      <w:r>
        <w:rPr>
          <w:sz w:val="24"/>
          <w:szCs w:val="24"/>
        </w:rPr>
        <w:t>La</w:t>
      </w:r>
      <w:r w:rsidRPr="00A22F49">
        <w:rPr>
          <w:sz w:val="24"/>
          <w:szCs w:val="24"/>
        </w:rPr>
        <w:t xml:space="preserve"> réduction du taux d’étagement </w:t>
      </w:r>
      <w:r>
        <w:rPr>
          <w:sz w:val="24"/>
          <w:szCs w:val="24"/>
        </w:rPr>
        <w:t>peut avoir des</w:t>
      </w:r>
      <w:r w:rsidRPr="00A22F49">
        <w:rPr>
          <w:sz w:val="24"/>
          <w:szCs w:val="24"/>
        </w:rPr>
        <w:t xml:space="preserve"> impacts directs et indirects sur l’assèchement </w:t>
      </w:r>
      <w:r>
        <w:rPr>
          <w:sz w:val="24"/>
          <w:szCs w:val="24"/>
        </w:rPr>
        <w:t xml:space="preserve">les terrains qui bordent les cours d’eau (par rabattement de nappe) : </w:t>
      </w:r>
      <w:r w:rsidRPr="00A22F49">
        <w:rPr>
          <w:sz w:val="24"/>
          <w:szCs w:val="24"/>
        </w:rPr>
        <w:t xml:space="preserve">réduction de la réserve utile en eau des sols, mise hors d’eau des ouvrages de prélèvement utilisés pour l’irrigation ou l’abreuvement. </w:t>
      </w:r>
      <w:r>
        <w:rPr>
          <w:sz w:val="24"/>
          <w:szCs w:val="24"/>
        </w:rPr>
        <w:t>Nous demandons à être associés dans la concertation en amont de ces projets. Et nous souhaitons que les conséquences sur nos activités soient prises en compte.</w:t>
      </w:r>
    </w:p>
    <w:p w:rsidR="00A22F49" w:rsidRPr="00A22F49" w:rsidRDefault="00A22F49" w:rsidP="00A22F49">
      <w:pPr>
        <w:pStyle w:val="Paragraphedeliste"/>
        <w:numPr>
          <w:ilvl w:val="0"/>
          <w:numId w:val="2"/>
        </w:numPr>
        <w:spacing w:after="120"/>
        <w:jc w:val="both"/>
        <w:rPr>
          <w:rFonts w:asciiTheme="minorHAnsi" w:hAnsiTheme="minorHAnsi"/>
          <w:i/>
          <w:sz w:val="24"/>
          <w:szCs w:val="24"/>
        </w:rPr>
      </w:pPr>
      <w:r w:rsidRPr="00A22F49">
        <w:rPr>
          <w:rFonts w:asciiTheme="minorHAnsi" w:hAnsiTheme="minorHAnsi"/>
          <w:i/>
          <w:sz w:val="24"/>
          <w:szCs w:val="24"/>
        </w:rPr>
        <w:t>4 : Respecter les débits réservés des ouvrages</w:t>
      </w:r>
    </w:p>
    <w:p w:rsidR="00A22F49" w:rsidRPr="00A22F49" w:rsidRDefault="00A22F49" w:rsidP="00260CDE">
      <w:pPr>
        <w:jc w:val="both"/>
        <w:rPr>
          <w:sz w:val="24"/>
          <w:szCs w:val="24"/>
        </w:rPr>
      </w:pPr>
      <w:r>
        <w:rPr>
          <w:sz w:val="24"/>
          <w:szCs w:val="24"/>
        </w:rPr>
        <w:t xml:space="preserve">Le respect des débits réservés peut nécessiter des aménagements coûteux sur les réserves, notamment d’irrigation. Dans certains cas, les solutions techniques ne sont pas identifiées à ce jour (notamment dans le cas de réserves encaissées). Nous demandons </w:t>
      </w:r>
      <w:r w:rsidRPr="00A22F49">
        <w:rPr>
          <w:sz w:val="24"/>
          <w:szCs w:val="24"/>
        </w:rPr>
        <w:t xml:space="preserve">un accompagnement technique et financier dans l’application de la règlementation sur les débits réservés. </w:t>
      </w:r>
    </w:p>
    <w:p w:rsidR="00A22F49" w:rsidRPr="00A22F49" w:rsidRDefault="00A22F49" w:rsidP="00A22F49">
      <w:pPr>
        <w:pStyle w:val="Paragraphedeliste"/>
        <w:numPr>
          <w:ilvl w:val="0"/>
          <w:numId w:val="2"/>
        </w:numPr>
        <w:spacing w:after="120"/>
        <w:jc w:val="both"/>
        <w:rPr>
          <w:rFonts w:asciiTheme="minorHAnsi" w:hAnsiTheme="minorHAnsi"/>
          <w:i/>
          <w:sz w:val="24"/>
          <w:szCs w:val="24"/>
        </w:rPr>
      </w:pPr>
      <w:r w:rsidRPr="00A22F49">
        <w:rPr>
          <w:rFonts w:asciiTheme="minorHAnsi" w:hAnsiTheme="minorHAnsi"/>
          <w:i/>
          <w:sz w:val="24"/>
          <w:szCs w:val="24"/>
        </w:rPr>
        <w:t xml:space="preserve">9 et 10 : </w:t>
      </w:r>
      <w:r>
        <w:rPr>
          <w:rFonts w:asciiTheme="minorHAnsi" w:hAnsiTheme="minorHAnsi"/>
          <w:i/>
          <w:sz w:val="24"/>
          <w:szCs w:val="24"/>
        </w:rPr>
        <w:t>T</w:t>
      </w:r>
      <w:r w:rsidRPr="00A22F49">
        <w:rPr>
          <w:rFonts w:asciiTheme="minorHAnsi" w:hAnsiTheme="minorHAnsi"/>
          <w:i/>
          <w:sz w:val="24"/>
          <w:szCs w:val="24"/>
        </w:rPr>
        <w:t xml:space="preserve">êtes de bassin versant </w:t>
      </w:r>
    </w:p>
    <w:p w:rsidR="00A22F49" w:rsidRPr="00A22F49" w:rsidRDefault="00A22F49" w:rsidP="00260CDE">
      <w:pPr>
        <w:jc w:val="both"/>
        <w:rPr>
          <w:sz w:val="24"/>
          <w:szCs w:val="24"/>
        </w:rPr>
      </w:pPr>
      <w:r>
        <w:rPr>
          <w:sz w:val="24"/>
          <w:szCs w:val="24"/>
        </w:rPr>
        <w:t>Nous souhaitons que la profession soit</w:t>
      </w:r>
      <w:r w:rsidRPr="00A22F49">
        <w:rPr>
          <w:sz w:val="24"/>
          <w:szCs w:val="24"/>
        </w:rPr>
        <w:t xml:space="preserve"> associée à la définition des modalités de gestion des têtes de bassin versant. </w:t>
      </w:r>
      <w:r>
        <w:rPr>
          <w:sz w:val="24"/>
          <w:szCs w:val="24"/>
        </w:rPr>
        <w:t>Nous sommes opposés à ce que leur protection passe par une</w:t>
      </w:r>
      <w:r w:rsidRPr="00A22F49">
        <w:rPr>
          <w:sz w:val="24"/>
          <w:szCs w:val="24"/>
        </w:rPr>
        <w:t xml:space="preserve"> voie réglementaire</w:t>
      </w:r>
      <w:r>
        <w:rPr>
          <w:sz w:val="24"/>
          <w:szCs w:val="24"/>
        </w:rPr>
        <w:t>, nous privilégions une approche par projets</w:t>
      </w:r>
      <w:r w:rsidRPr="00A22F49">
        <w:rPr>
          <w:sz w:val="24"/>
          <w:szCs w:val="24"/>
        </w:rPr>
        <w:t xml:space="preserve">. </w:t>
      </w:r>
    </w:p>
    <w:p w:rsidR="00A22F49" w:rsidRPr="00A22F49" w:rsidRDefault="00A22F49" w:rsidP="00A22F49">
      <w:pPr>
        <w:spacing w:after="0"/>
        <w:jc w:val="both"/>
        <w:rPr>
          <w:b/>
          <w:sz w:val="24"/>
          <w:szCs w:val="24"/>
        </w:rPr>
      </w:pPr>
    </w:p>
    <w:p w:rsidR="00A22F49" w:rsidRPr="00A22F49" w:rsidRDefault="00A22F49" w:rsidP="00A22F49">
      <w:pPr>
        <w:spacing w:after="240"/>
        <w:jc w:val="both"/>
        <w:rPr>
          <w:sz w:val="24"/>
          <w:szCs w:val="24"/>
        </w:rPr>
      </w:pPr>
      <w:r w:rsidRPr="00A22F49">
        <w:rPr>
          <w:b/>
          <w:sz w:val="24"/>
          <w:szCs w:val="24"/>
        </w:rPr>
        <w:t xml:space="preserve"> « Reconquête des zones humides et préservation de la Biodiversité »</w:t>
      </w:r>
    </w:p>
    <w:p w:rsidR="00A22F49" w:rsidRPr="00A22F49" w:rsidRDefault="00260CDE" w:rsidP="00A22F49">
      <w:pPr>
        <w:pStyle w:val="Paragraphedeliste"/>
        <w:numPr>
          <w:ilvl w:val="0"/>
          <w:numId w:val="2"/>
        </w:numPr>
        <w:spacing w:after="120"/>
        <w:jc w:val="both"/>
        <w:rPr>
          <w:rFonts w:asciiTheme="minorHAnsi" w:hAnsiTheme="minorHAnsi"/>
          <w:i/>
          <w:sz w:val="24"/>
          <w:szCs w:val="24"/>
        </w:rPr>
      </w:pPr>
      <w:r>
        <w:rPr>
          <w:rFonts w:asciiTheme="minorHAnsi" w:hAnsiTheme="minorHAnsi"/>
          <w:i/>
          <w:sz w:val="24"/>
          <w:szCs w:val="24"/>
        </w:rPr>
        <w:t>14 à 16 (et règle n°2) : i</w:t>
      </w:r>
      <w:r w:rsidR="00A22F49" w:rsidRPr="00A22F49">
        <w:rPr>
          <w:rFonts w:asciiTheme="minorHAnsi" w:hAnsiTheme="minorHAnsi"/>
          <w:i/>
          <w:sz w:val="24"/>
          <w:szCs w:val="24"/>
        </w:rPr>
        <w:t xml:space="preserve">nventaire des zones humides </w:t>
      </w:r>
      <w:r>
        <w:rPr>
          <w:rFonts w:asciiTheme="minorHAnsi" w:hAnsiTheme="minorHAnsi"/>
          <w:i/>
          <w:sz w:val="24"/>
          <w:szCs w:val="24"/>
        </w:rPr>
        <w:t>et prise en compte dans les documents d’urbanisme</w:t>
      </w:r>
    </w:p>
    <w:p w:rsidR="00A22F49" w:rsidRPr="00A22F49" w:rsidRDefault="00260CDE" w:rsidP="00260CDE">
      <w:pPr>
        <w:jc w:val="both"/>
        <w:rPr>
          <w:sz w:val="24"/>
          <w:szCs w:val="24"/>
        </w:rPr>
      </w:pPr>
      <w:r>
        <w:rPr>
          <w:sz w:val="24"/>
          <w:szCs w:val="24"/>
        </w:rPr>
        <w:t xml:space="preserve">Nous rappelons que les </w:t>
      </w:r>
      <w:r w:rsidR="00A22F49" w:rsidRPr="00A22F49">
        <w:rPr>
          <w:sz w:val="24"/>
          <w:szCs w:val="24"/>
        </w:rPr>
        <w:t xml:space="preserve">documents </w:t>
      </w:r>
      <w:r w:rsidR="00431EC7">
        <w:rPr>
          <w:sz w:val="24"/>
          <w:szCs w:val="24"/>
        </w:rPr>
        <w:t xml:space="preserve">d’urbanisme </w:t>
      </w:r>
      <w:r>
        <w:rPr>
          <w:sz w:val="24"/>
          <w:szCs w:val="24"/>
        </w:rPr>
        <w:t>n’ont pas pour vocation</w:t>
      </w:r>
      <w:r w:rsidR="00A22F49" w:rsidRPr="00A22F49">
        <w:rPr>
          <w:sz w:val="24"/>
          <w:szCs w:val="24"/>
        </w:rPr>
        <w:t xml:space="preserve"> de réglementer l’occu</w:t>
      </w:r>
      <w:r>
        <w:rPr>
          <w:sz w:val="24"/>
          <w:szCs w:val="24"/>
        </w:rPr>
        <w:t>pation du sol ou la gestion d</w:t>
      </w:r>
      <w:r w:rsidR="00A22F49" w:rsidRPr="00A22F49">
        <w:rPr>
          <w:sz w:val="24"/>
          <w:szCs w:val="24"/>
        </w:rPr>
        <w:t xml:space="preserve">es espaces. </w:t>
      </w:r>
      <w:r>
        <w:rPr>
          <w:sz w:val="24"/>
          <w:szCs w:val="24"/>
        </w:rPr>
        <w:t>Nous souhaitons que le niveau de protection relatif aux zones humides soit adapté en fonction de leur intérêt et fonctionnalité.</w:t>
      </w:r>
    </w:p>
    <w:p w:rsidR="00A22F49" w:rsidRPr="00A22F49" w:rsidRDefault="00A22F49" w:rsidP="00A22F49">
      <w:pPr>
        <w:jc w:val="both"/>
        <w:rPr>
          <w:b/>
          <w:sz w:val="24"/>
          <w:szCs w:val="24"/>
        </w:rPr>
      </w:pPr>
    </w:p>
    <w:p w:rsidR="00260CDE" w:rsidRDefault="00A22F49" w:rsidP="00260CDE">
      <w:pPr>
        <w:jc w:val="both"/>
        <w:rPr>
          <w:b/>
          <w:sz w:val="24"/>
          <w:szCs w:val="24"/>
        </w:rPr>
      </w:pPr>
      <w:r w:rsidRPr="00A22F49">
        <w:rPr>
          <w:b/>
          <w:sz w:val="24"/>
          <w:szCs w:val="24"/>
        </w:rPr>
        <w:lastRenderedPageBreak/>
        <w:t xml:space="preserve"> « Qualité de l’eau »</w:t>
      </w:r>
    </w:p>
    <w:p w:rsidR="00A22F49" w:rsidRPr="00260CDE" w:rsidRDefault="003D06F7" w:rsidP="00260CDE">
      <w:pPr>
        <w:jc w:val="both"/>
        <w:rPr>
          <w:b/>
          <w:sz w:val="24"/>
          <w:szCs w:val="24"/>
        </w:rPr>
      </w:pPr>
      <w:r>
        <w:rPr>
          <w:sz w:val="24"/>
          <w:szCs w:val="24"/>
        </w:rPr>
        <w:t xml:space="preserve">Nous pensons que les objectifs de qualité affichés sont </w:t>
      </w:r>
      <w:r w:rsidRPr="00A22F49">
        <w:rPr>
          <w:sz w:val="24"/>
          <w:szCs w:val="24"/>
        </w:rPr>
        <w:t>très</w:t>
      </w:r>
      <w:r>
        <w:rPr>
          <w:sz w:val="24"/>
          <w:szCs w:val="24"/>
        </w:rPr>
        <w:t xml:space="preserve"> ambitieux, voire inatteignables, sur un délai court</w:t>
      </w:r>
      <w:r w:rsidR="00A22F49" w:rsidRPr="00A22F49">
        <w:rPr>
          <w:sz w:val="24"/>
          <w:szCs w:val="24"/>
        </w:rPr>
        <w:t>. Ils nécessiteraient une remise en cause en profondeur de l’aménagement du territoire et des systèmes d</w:t>
      </w:r>
      <w:r>
        <w:rPr>
          <w:sz w:val="24"/>
          <w:szCs w:val="24"/>
        </w:rPr>
        <w:t>’exploitations agricoles locaux</w:t>
      </w:r>
      <w:r w:rsidR="00A22F49" w:rsidRPr="00A22F49">
        <w:rPr>
          <w:sz w:val="24"/>
          <w:szCs w:val="24"/>
        </w:rPr>
        <w:t>.</w:t>
      </w:r>
    </w:p>
    <w:p w:rsidR="00A22F49" w:rsidRPr="00A22F49" w:rsidRDefault="00A22F49" w:rsidP="00A22F49">
      <w:pPr>
        <w:pStyle w:val="Paragraphedeliste"/>
        <w:numPr>
          <w:ilvl w:val="0"/>
          <w:numId w:val="2"/>
        </w:numPr>
        <w:spacing w:after="120"/>
        <w:jc w:val="both"/>
        <w:rPr>
          <w:rFonts w:asciiTheme="minorHAnsi" w:hAnsiTheme="minorHAnsi"/>
          <w:i/>
          <w:sz w:val="24"/>
          <w:szCs w:val="24"/>
        </w:rPr>
      </w:pPr>
      <w:r w:rsidRPr="00A22F49">
        <w:rPr>
          <w:rFonts w:asciiTheme="minorHAnsi" w:hAnsiTheme="minorHAnsi"/>
          <w:i/>
          <w:sz w:val="24"/>
          <w:szCs w:val="24"/>
        </w:rPr>
        <w:t xml:space="preserve">21 à 24 : </w:t>
      </w:r>
      <w:r w:rsidR="003D06F7">
        <w:rPr>
          <w:rFonts w:asciiTheme="minorHAnsi" w:hAnsiTheme="minorHAnsi"/>
          <w:i/>
          <w:sz w:val="24"/>
          <w:szCs w:val="24"/>
        </w:rPr>
        <w:t xml:space="preserve">plan d’actions </w:t>
      </w:r>
      <w:r w:rsidRPr="00A22F49">
        <w:rPr>
          <w:rFonts w:asciiTheme="minorHAnsi" w:hAnsiTheme="minorHAnsi"/>
          <w:i/>
          <w:sz w:val="24"/>
          <w:szCs w:val="24"/>
        </w:rPr>
        <w:t>pollution diffuse et ponctuelle d’origine agricole</w:t>
      </w:r>
      <w:r w:rsidR="003D06F7">
        <w:rPr>
          <w:rFonts w:asciiTheme="minorHAnsi" w:hAnsiTheme="minorHAnsi"/>
          <w:i/>
          <w:sz w:val="24"/>
          <w:szCs w:val="24"/>
        </w:rPr>
        <w:t>, destruction des couverts</w:t>
      </w:r>
    </w:p>
    <w:p w:rsidR="00A22F49" w:rsidRPr="00A22F49" w:rsidRDefault="003D06F7" w:rsidP="003D06F7">
      <w:pPr>
        <w:jc w:val="both"/>
        <w:rPr>
          <w:sz w:val="24"/>
          <w:szCs w:val="24"/>
        </w:rPr>
      </w:pPr>
      <w:r>
        <w:rPr>
          <w:sz w:val="24"/>
          <w:szCs w:val="24"/>
        </w:rPr>
        <w:t>Nous sommes</w:t>
      </w:r>
      <w:r w:rsidR="00A22F49" w:rsidRPr="00A22F49">
        <w:rPr>
          <w:sz w:val="24"/>
          <w:szCs w:val="24"/>
        </w:rPr>
        <w:t xml:space="preserve"> favorable</w:t>
      </w:r>
      <w:r>
        <w:rPr>
          <w:sz w:val="24"/>
          <w:szCs w:val="24"/>
        </w:rPr>
        <w:t>s</w:t>
      </w:r>
      <w:r w:rsidR="00A22F49" w:rsidRPr="00A22F49">
        <w:rPr>
          <w:sz w:val="24"/>
          <w:szCs w:val="24"/>
        </w:rPr>
        <w:t xml:space="preserve"> à la mise en place d’un programme d’actions</w:t>
      </w:r>
      <w:r>
        <w:rPr>
          <w:sz w:val="24"/>
          <w:szCs w:val="24"/>
        </w:rPr>
        <w:t>, et souhaitons que les organismes agricoles et agriculteurs du bassin soient pleinement impliqués dans sa rédaction</w:t>
      </w:r>
      <w:r w:rsidR="00A22F49" w:rsidRPr="00A22F49">
        <w:rPr>
          <w:sz w:val="24"/>
          <w:szCs w:val="24"/>
        </w:rPr>
        <w:t xml:space="preserve">. </w:t>
      </w:r>
    </w:p>
    <w:p w:rsidR="00A22F49" w:rsidRPr="00A22F49" w:rsidRDefault="00A22F49" w:rsidP="00A22F49">
      <w:pPr>
        <w:spacing w:before="240"/>
        <w:jc w:val="both"/>
        <w:rPr>
          <w:b/>
          <w:sz w:val="24"/>
          <w:szCs w:val="24"/>
        </w:rPr>
      </w:pPr>
      <w:r w:rsidRPr="00A22F49">
        <w:rPr>
          <w:b/>
          <w:sz w:val="24"/>
          <w:szCs w:val="24"/>
        </w:rPr>
        <w:t xml:space="preserve"> « Amélioration de la Gestion Quantitative de la ressource en eau »</w:t>
      </w:r>
    </w:p>
    <w:p w:rsidR="00A22F49" w:rsidRPr="00A22F49" w:rsidRDefault="00A22F49" w:rsidP="00A22F49">
      <w:pPr>
        <w:pStyle w:val="Paragraphedeliste"/>
        <w:numPr>
          <w:ilvl w:val="0"/>
          <w:numId w:val="1"/>
        </w:numPr>
        <w:spacing w:after="120"/>
        <w:jc w:val="both"/>
        <w:rPr>
          <w:rFonts w:asciiTheme="minorHAnsi" w:hAnsiTheme="minorHAnsi"/>
          <w:i/>
          <w:sz w:val="24"/>
          <w:szCs w:val="24"/>
        </w:rPr>
      </w:pPr>
      <w:r w:rsidRPr="00A22F49">
        <w:rPr>
          <w:rFonts w:asciiTheme="minorHAnsi" w:hAnsiTheme="minorHAnsi"/>
          <w:i/>
          <w:sz w:val="24"/>
          <w:szCs w:val="24"/>
        </w:rPr>
        <w:t xml:space="preserve">34 et Règle n°3 : volumes </w:t>
      </w:r>
      <w:proofErr w:type="spellStart"/>
      <w:r w:rsidRPr="00A22F49">
        <w:rPr>
          <w:rFonts w:asciiTheme="minorHAnsi" w:hAnsiTheme="minorHAnsi"/>
          <w:i/>
          <w:sz w:val="24"/>
          <w:szCs w:val="24"/>
        </w:rPr>
        <w:t>prélevables</w:t>
      </w:r>
      <w:proofErr w:type="spellEnd"/>
      <w:r w:rsidRPr="00A22F49">
        <w:rPr>
          <w:rFonts w:asciiTheme="minorHAnsi" w:hAnsiTheme="minorHAnsi"/>
          <w:i/>
          <w:sz w:val="24"/>
          <w:szCs w:val="24"/>
        </w:rPr>
        <w:t xml:space="preserve"> </w:t>
      </w:r>
    </w:p>
    <w:p w:rsidR="00A22F49" w:rsidRPr="00A22F49" w:rsidRDefault="00DB2BB8" w:rsidP="003D06F7">
      <w:pPr>
        <w:jc w:val="both"/>
        <w:rPr>
          <w:sz w:val="24"/>
          <w:szCs w:val="24"/>
        </w:rPr>
      </w:pPr>
      <w:r>
        <w:rPr>
          <w:sz w:val="24"/>
          <w:szCs w:val="24"/>
        </w:rPr>
        <w:t>A l’issue de l’étude, le SAGE estime que des</w:t>
      </w:r>
      <w:r w:rsidR="00A22F49" w:rsidRPr="00A22F49">
        <w:rPr>
          <w:sz w:val="24"/>
          <w:szCs w:val="24"/>
        </w:rPr>
        <w:t xml:space="preserve"> déséquilibres quantitatifs </w:t>
      </w:r>
      <w:r>
        <w:rPr>
          <w:sz w:val="24"/>
          <w:szCs w:val="24"/>
        </w:rPr>
        <w:t>existent</w:t>
      </w:r>
      <w:r w:rsidR="00A22F49" w:rsidRPr="00A22F49">
        <w:rPr>
          <w:sz w:val="24"/>
          <w:szCs w:val="24"/>
        </w:rPr>
        <w:t xml:space="preserve"> sur certains bassins. </w:t>
      </w:r>
      <w:r>
        <w:rPr>
          <w:sz w:val="24"/>
          <w:szCs w:val="24"/>
        </w:rPr>
        <w:t>Nous demandons</w:t>
      </w:r>
      <w:r w:rsidR="00A22F49" w:rsidRPr="00A22F49">
        <w:rPr>
          <w:sz w:val="24"/>
          <w:szCs w:val="24"/>
        </w:rPr>
        <w:t xml:space="preserve"> que des mesures d’accompagnement des irrigants </w:t>
      </w:r>
      <w:r>
        <w:rPr>
          <w:sz w:val="24"/>
          <w:szCs w:val="24"/>
        </w:rPr>
        <w:t>soient prévues pour réduire ces déficits (technique, financier, animation).</w:t>
      </w:r>
    </w:p>
    <w:p w:rsidR="00A22F49" w:rsidRPr="00A22F49" w:rsidRDefault="00A22F49" w:rsidP="00A22F49">
      <w:pPr>
        <w:pStyle w:val="Paragraphedeliste"/>
        <w:numPr>
          <w:ilvl w:val="0"/>
          <w:numId w:val="1"/>
        </w:numPr>
        <w:spacing w:after="120"/>
        <w:jc w:val="both"/>
        <w:rPr>
          <w:rFonts w:asciiTheme="minorHAnsi" w:hAnsiTheme="minorHAnsi"/>
          <w:i/>
          <w:sz w:val="24"/>
          <w:szCs w:val="24"/>
        </w:rPr>
      </w:pPr>
      <w:r w:rsidRPr="00A22F49">
        <w:rPr>
          <w:rFonts w:asciiTheme="minorHAnsi" w:hAnsiTheme="minorHAnsi"/>
          <w:i/>
          <w:sz w:val="24"/>
          <w:szCs w:val="24"/>
        </w:rPr>
        <w:t xml:space="preserve">36 et 37 : économies d’eau agricoles </w:t>
      </w:r>
    </w:p>
    <w:p w:rsidR="00A22F49" w:rsidRPr="00A22F49" w:rsidRDefault="00DB2BB8" w:rsidP="003D06F7">
      <w:pPr>
        <w:jc w:val="both"/>
        <w:rPr>
          <w:sz w:val="24"/>
          <w:szCs w:val="24"/>
        </w:rPr>
      </w:pPr>
      <w:r>
        <w:rPr>
          <w:sz w:val="24"/>
          <w:szCs w:val="24"/>
        </w:rPr>
        <w:t>Nous sommes favorables à la mise en place d’un programme pour économiser l’eau, en tenant compte des enjeux économiques importants liés à l’irrigation.</w:t>
      </w:r>
    </w:p>
    <w:p w:rsidR="00A22F49" w:rsidRPr="00A22F49" w:rsidRDefault="00A22F49" w:rsidP="00A22F49">
      <w:pPr>
        <w:pStyle w:val="Paragraphedeliste"/>
        <w:numPr>
          <w:ilvl w:val="0"/>
          <w:numId w:val="1"/>
        </w:numPr>
        <w:spacing w:after="120"/>
        <w:jc w:val="both"/>
        <w:rPr>
          <w:rFonts w:asciiTheme="minorHAnsi" w:hAnsiTheme="minorHAnsi"/>
          <w:i/>
          <w:sz w:val="24"/>
          <w:szCs w:val="24"/>
        </w:rPr>
      </w:pPr>
      <w:r w:rsidRPr="00A22F49">
        <w:rPr>
          <w:rFonts w:asciiTheme="minorHAnsi" w:hAnsiTheme="minorHAnsi"/>
          <w:i/>
          <w:sz w:val="24"/>
          <w:szCs w:val="24"/>
        </w:rPr>
        <w:t xml:space="preserve">39 à 41 : </w:t>
      </w:r>
      <w:r w:rsidR="00DB2BB8">
        <w:rPr>
          <w:rFonts w:asciiTheme="minorHAnsi" w:hAnsiTheme="minorHAnsi"/>
          <w:i/>
          <w:sz w:val="24"/>
          <w:szCs w:val="24"/>
        </w:rPr>
        <w:t>mise en conformité de</w:t>
      </w:r>
      <w:r w:rsidRPr="00A22F49">
        <w:rPr>
          <w:rFonts w:asciiTheme="minorHAnsi" w:hAnsiTheme="minorHAnsi"/>
          <w:i/>
          <w:sz w:val="24"/>
          <w:szCs w:val="24"/>
        </w:rPr>
        <w:t>s ouvrages</w:t>
      </w:r>
    </w:p>
    <w:p w:rsidR="00A22F49" w:rsidRPr="00A22F49" w:rsidRDefault="00DB2BB8" w:rsidP="00DB2BB8">
      <w:pPr>
        <w:jc w:val="both"/>
        <w:rPr>
          <w:sz w:val="24"/>
          <w:szCs w:val="24"/>
        </w:rPr>
      </w:pPr>
      <w:r>
        <w:rPr>
          <w:sz w:val="24"/>
          <w:szCs w:val="24"/>
        </w:rPr>
        <w:t>Nous sommes favorables à ce que les propriétaires de plans d’eau soient accompagnés pour diagnostiquer l’impact des plans d’eau, et identifier les solutions d’amélioration. Ces travaux doivent bien intégrer les conséquences sur les usages (techniques et économiques). Nous demandons que le financement des diagnostics ne soit pas conditionné à la réalisation des travaux prescrits, ce qui serait un frein pour les propriétaires de plans d’eau.</w:t>
      </w:r>
    </w:p>
    <w:p w:rsidR="00A22F49" w:rsidRPr="00A22F49" w:rsidRDefault="00A22F49" w:rsidP="00A22F49">
      <w:pPr>
        <w:pStyle w:val="Paragraphedeliste"/>
        <w:numPr>
          <w:ilvl w:val="0"/>
          <w:numId w:val="2"/>
        </w:numPr>
        <w:spacing w:after="120"/>
        <w:jc w:val="both"/>
        <w:rPr>
          <w:rFonts w:asciiTheme="minorHAnsi" w:hAnsiTheme="minorHAnsi"/>
          <w:i/>
          <w:sz w:val="24"/>
          <w:szCs w:val="24"/>
        </w:rPr>
      </w:pPr>
      <w:r w:rsidRPr="00A22F49">
        <w:rPr>
          <w:rFonts w:asciiTheme="minorHAnsi" w:hAnsiTheme="minorHAnsi"/>
          <w:i/>
          <w:sz w:val="24"/>
          <w:szCs w:val="24"/>
        </w:rPr>
        <w:t xml:space="preserve">42 : </w:t>
      </w:r>
      <w:r w:rsidR="00D97C68">
        <w:rPr>
          <w:rFonts w:asciiTheme="minorHAnsi" w:hAnsiTheme="minorHAnsi"/>
          <w:i/>
          <w:sz w:val="24"/>
          <w:szCs w:val="24"/>
        </w:rPr>
        <w:t>éléments paysagers</w:t>
      </w:r>
      <w:r w:rsidRPr="00A22F49">
        <w:rPr>
          <w:rFonts w:asciiTheme="minorHAnsi" w:hAnsiTheme="minorHAnsi"/>
          <w:i/>
          <w:sz w:val="24"/>
          <w:szCs w:val="24"/>
        </w:rPr>
        <w:t xml:space="preserve"> dans les documents d’urbanisme</w:t>
      </w:r>
    </w:p>
    <w:p w:rsidR="00A22F49" w:rsidRPr="00A22F49" w:rsidRDefault="00D97C68" w:rsidP="003D06F7">
      <w:pPr>
        <w:jc w:val="both"/>
        <w:rPr>
          <w:sz w:val="24"/>
          <w:szCs w:val="24"/>
        </w:rPr>
      </w:pPr>
      <w:r>
        <w:rPr>
          <w:sz w:val="24"/>
          <w:szCs w:val="24"/>
        </w:rPr>
        <w:t xml:space="preserve">Nous rappelons que le bocage est protégé dans le cadre de la conditionnalité de la PAC. Il ne nous semble pas pertinent de renforcer cette protection via les documents d’urbanisme. Les </w:t>
      </w:r>
      <w:r w:rsidR="00722388">
        <w:rPr>
          <w:sz w:val="24"/>
          <w:szCs w:val="24"/>
        </w:rPr>
        <w:t>actions volontaires, le développement de solutions d’entretien et de valorisation du bocage sont plus efficaces que leur « mise sous cloche ».</w:t>
      </w:r>
    </w:p>
    <w:p w:rsidR="00A22F49" w:rsidRPr="00A22F49" w:rsidRDefault="00A22F49" w:rsidP="00A22F49">
      <w:pPr>
        <w:pStyle w:val="Paragraphedeliste"/>
        <w:numPr>
          <w:ilvl w:val="0"/>
          <w:numId w:val="2"/>
        </w:numPr>
        <w:spacing w:after="120"/>
        <w:jc w:val="both"/>
        <w:rPr>
          <w:rFonts w:asciiTheme="minorHAnsi" w:hAnsiTheme="minorHAnsi"/>
          <w:i/>
          <w:sz w:val="24"/>
          <w:szCs w:val="24"/>
        </w:rPr>
      </w:pPr>
      <w:r w:rsidRPr="00A22F49">
        <w:rPr>
          <w:rFonts w:asciiTheme="minorHAnsi" w:hAnsiTheme="minorHAnsi"/>
          <w:i/>
          <w:sz w:val="24"/>
          <w:szCs w:val="24"/>
        </w:rPr>
        <w:t>44 et règle n°5 : drainage</w:t>
      </w:r>
    </w:p>
    <w:p w:rsidR="00A22F49" w:rsidRPr="00A22F49" w:rsidRDefault="00A22F49" w:rsidP="00B45002">
      <w:pPr>
        <w:jc w:val="both"/>
        <w:rPr>
          <w:sz w:val="24"/>
          <w:szCs w:val="24"/>
        </w:rPr>
      </w:pPr>
      <w:r w:rsidRPr="00A22F49">
        <w:rPr>
          <w:sz w:val="24"/>
          <w:szCs w:val="24"/>
        </w:rPr>
        <w:t xml:space="preserve">Cette disposition et cette règle, en </w:t>
      </w:r>
      <w:r w:rsidR="00B45002">
        <w:rPr>
          <w:sz w:val="24"/>
          <w:szCs w:val="24"/>
        </w:rPr>
        <w:t>imposant un bassin tampon</w:t>
      </w:r>
      <w:r w:rsidRPr="00A22F49">
        <w:rPr>
          <w:sz w:val="24"/>
          <w:szCs w:val="24"/>
        </w:rPr>
        <w:t xml:space="preserve"> aux projets non soumis à procédure vient renforcer la réglementation générale (Loi sur l’eau) et </w:t>
      </w:r>
      <w:r w:rsidR="00B45002">
        <w:rPr>
          <w:sz w:val="24"/>
          <w:szCs w:val="24"/>
        </w:rPr>
        <w:t>le SDAGE en matière de drainage</w:t>
      </w:r>
      <w:r w:rsidRPr="00A22F49">
        <w:rPr>
          <w:sz w:val="24"/>
          <w:szCs w:val="24"/>
        </w:rPr>
        <w:t xml:space="preserve">. </w:t>
      </w:r>
      <w:r w:rsidR="00B45002">
        <w:rPr>
          <w:sz w:val="24"/>
          <w:szCs w:val="24"/>
        </w:rPr>
        <w:t>Nous sommes opposés à ce renforcement réglementaire. Nous souhaitons que le SAGE adopte un programme de</w:t>
      </w:r>
      <w:r w:rsidRPr="00A22F49">
        <w:rPr>
          <w:sz w:val="24"/>
          <w:szCs w:val="24"/>
        </w:rPr>
        <w:t xml:space="preserve"> sensibilisation et d’accompagnement des </w:t>
      </w:r>
      <w:r w:rsidR="00B45002">
        <w:rPr>
          <w:sz w:val="24"/>
          <w:szCs w:val="24"/>
        </w:rPr>
        <w:t>agriculteurs et entreprises de drainage.</w:t>
      </w:r>
    </w:p>
    <w:p w:rsidR="00DC161A" w:rsidRPr="00A22F49" w:rsidRDefault="00DC161A" w:rsidP="00DC161A">
      <w:pPr>
        <w:rPr>
          <w:sz w:val="24"/>
          <w:szCs w:val="24"/>
        </w:rPr>
      </w:pPr>
    </w:p>
    <w:p w:rsidR="00DC161A" w:rsidRPr="00A22F49" w:rsidRDefault="00DC161A" w:rsidP="00DC161A">
      <w:pPr>
        <w:rPr>
          <w:sz w:val="24"/>
          <w:szCs w:val="24"/>
        </w:rPr>
      </w:pPr>
    </w:p>
    <w:sectPr w:rsidR="00DC161A" w:rsidRPr="00A22F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88" w:rsidRDefault="00722388" w:rsidP="00DC161A">
      <w:pPr>
        <w:spacing w:after="0" w:line="240" w:lineRule="auto"/>
      </w:pPr>
      <w:r>
        <w:separator/>
      </w:r>
    </w:p>
  </w:endnote>
  <w:endnote w:type="continuationSeparator" w:id="0">
    <w:p w:rsidR="00722388" w:rsidRDefault="00722388" w:rsidP="00DC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88" w:rsidRDefault="00722388" w:rsidP="00DC161A">
      <w:pPr>
        <w:spacing w:after="0" w:line="240" w:lineRule="auto"/>
      </w:pPr>
      <w:r>
        <w:separator/>
      </w:r>
    </w:p>
  </w:footnote>
  <w:footnote w:type="continuationSeparator" w:id="0">
    <w:p w:rsidR="00722388" w:rsidRDefault="00722388" w:rsidP="00DC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88" w:rsidRDefault="00722388">
    <w:pPr>
      <w:pStyle w:val="En-tte"/>
    </w:pPr>
    <w:r>
      <w:t>Juin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3109"/>
    <w:multiLevelType w:val="hybridMultilevel"/>
    <w:tmpl w:val="8B607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D6170D"/>
    <w:multiLevelType w:val="hybridMultilevel"/>
    <w:tmpl w:val="A718D5C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0B"/>
    <w:rsid w:val="00044A5C"/>
    <w:rsid w:val="00167ADE"/>
    <w:rsid w:val="00260CDE"/>
    <w:rsid w:val="003D06F7"/>
    <w:rsid w:val="00431EC7"/>
    <w:rsid w:val="00722388"/>
    <w:rsid w:val="00A06B0B"/>
    <w:rsid w:val="00A22F49"/>
    <w:rsid w:val="00B45002"/>
    <w:rsid w:val="00D97C68"/>
    <w:rsid w:val="00DB2BB8"/>
    <w:rsid w:val="00DC161A"/>
    <w:rsid w:val="00F61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4925"/>
  <w15:chartTrackingRefBased/>
  <w15:docId w15:val="{27524CED-3359-42B1-97D5-A8353368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161A"/>
    <w:pPr>
      <w:tabs>
        <w:tab w:val="center" w:pos="4536"/>
        <w:tab w:val="right" w:pos="9072"/>
      </w:tabs>
      <w:spacing w:after="0" w:line="240" w:lineRule="auto"/>
    </w:pPr>
  </w:style>
  <w:style w:type="character" w:customStyle="1" w:styleId="En-tteCar">
    <w:name w:val="En-tête Car"/>
    <w:basedOn w:val="Policepardfaut"/>
    <w:link w:val="En-tte"/>
    <w:uiPriority w:val="99"/>
    <w:rsid w:val="00DC161A"/>
  </w:style>
  <w:style w:type="paragraph" w:styleId="Pieddepage">
    <w:name w:val="footer"/>
    <w:basedOn w:val="Normal"/>
    <w:link w:val="PieddepageCar"/>
    <w:uiPriority w:val="99"/>
    <w:unhideWhenUsed/>
    <w:rsid w:val="00DC16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61A"/>
  </w:style>
  <w:style w:type="paragraph" w:styleId="Paragraphedeliste">
    <w:name w:val="List Paragraph"/>
    <w:basedOn w:val="Normal"/>
    <w:uiPriority w:val="34"/>
    <w:qFormat/>
    <w:rsid w:val="00A22F49"/>
    <w:pPr>
      <w:spacing w:after="200" w:line="276" w:lineRule="auto"/>
      <w:ind w:left="720"/>
      <w:contextualSpacing/>
    </w:pPr>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DA8407A2</Template>
  <TotalTime>56</TotalTime>
  <Pages>2</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AZERTY INFORMARMATIQUE</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RULLIER</dc:creator>
  <cp:keywords/>
  <dc:description/>
  <cp:lastModifiedBy>Marie RULLIER</cp:lastModifiedBy>
  <cp:revision>7</cp:revision>
  <dcterms:created xsi:type="dcterms:W3CDTF">2017-05-11T13:17:00Z</dcterms:created>
  <dcterms:modified xsi:type="dcterms:W3CDTF">2017-06-12T09:03:00Z</dcterms:modified>
</cp:coreProperties>
</file>